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C8" w:rsidRDefault="007A01C8" w:rsidP="007A01C8">
      <w:pPr>
        <w:spacing w:after="0" w:line="240" w:lineRule="auto"/>
        <w:rPr>
          <w:rFonts w:ascii="Arial" w:hAnsi="Arial" w:cs="Arial"/>
          <w:b/>
        </w:rPr>
      </w:pPr>
      <w:r>
        <w:rPr>
          <w:rFonts w:ascii="Calibri" w:eastAsia="Calibri" w:hAnsi="Calibri"/>
          <w:noProof/>
        </w:rPr>
        <w:drawing>
          <wp:inline distT="0" distB="0" distL="0" distR="0" wp14:anchorId="05655758" wp14:editId="1BD490BB">
            <wp:extent cx="971550" cy="876300"/>
            <wp:effectExtent l="0" t="0" r="0" b="0"/>
            <wp:docPr id="8" name="Picture 8" descr="C:\Users\User\Desktop\2014-2020\eu - es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-2020\eu - es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Calibri" w:eastAsia="Calibri" w:hAnsi="Calibri"/>
          <w:noProof/>
        </w:rPr>
        <w:drawing>
          <wp:inline distT="0" distB="0" distL="0" distR="0" wp14:anchorId="23511168" wp14:editId="78157FC5">
            <wp:extent cx="1085850" cy="8620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98" cy="86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Calibri" w:eastAsia="Calibri" w:hAnsi="Calibri"/>
          <w:noProof/>
        </w:rPr>
        <w:drawing>
          <wp:inline distT="0" distB="0" distL="0" distR="0" wp14:anchorId="03D4D765" wp14:editId="1758003B">
            <wp:extent cx="942975" cy="75615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EE" w:rsidRPr="007A01C8" w:rsidRDefault="00574FD0" w:rsidP="008919E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A01C8">
        <w:rPr>
          <w:rFonts w:ascii="Arial" w:hAnsi="Arial" w:cs="Arial"/>
          <w:b/>
          <w:sz w:val="21"/>
          <w:szCs w:val="21"/>
        </w:rPr>
        <w:t>Υλοποίηση</w:t>
      </w:r>
      <w:r w:rsidR="00637C50" w:rsidRPr="007A01C8">
        <w:rPr>
          <w:rFonts w:ascii="Arial" w:hAnsi="Arial" w:cs="Arial"/>
          <w:b/>
          <w:sz w:val="21"/>
          <w:szCs w:val="21"/>
        </w:rPr>
        <w:t xml:space="preserve"> του Έργου που αφορ</w:t>
      </w:r>
      <w:r w:rsidRPr="007A01C8">
        <w:rPr>
          <w:rFonts w:ascii="Arial" w:hAnsi="Arial" w:cs="Arial"/>
          <w:b/>
          <w:sz w:val="21"/>
          <w:szCs w:val="21"/>
        </w:rPr>
        <w:t>ά στην Π</w:t>
      </w:r>
      <w:r w:rsidR="00637C50" w:rsidRPr="007A01C8">
        <w:rPr>
          <w:rFonts w:ascii="Arial" w:hAnsi="Arial" w:cs="Arial"/>
          <w:b/>
          <w:sz w:val="21"/>
          <w:szCs w:val="21"/>
        </w:rPr>
        <w:t xml:space="preserve">ρακτική </w:t>
      </w:r>
      <w:r w:rsidR="003B4ED4">
        <w:rPr>
          <w:rFonts w:ascii="Arial" w:hAnsi="Arial" w:cs="Arial"/>
          <w:b/>
          <w:sz w:val="21"/>
          <w:szCs w:val="21"/>
        </w:rPr>
        <w:t>Εξά</w:t>
      </w:r>
      <w:r w:rsidRPr="007A01C8">
        <w:rPr>
          <w:rFonts w:ascii="Arial" w:hAnsi="Arial" w:cs="Arial"/>
          <w:b/>
          <w:sz w:val="21"/>
          <w:szCs w:val="21"/>
        </w:rPr>
        <w:t>σκηση Ν</w:t>
      </w:r>
      <w:r w:rsidR="00637C50" w:rsidRPr="007A01C8">
        <w:rPr>
          <w:rFonts w:ascii="Arial" w:hAnsi="Arial" w:cs="Arial"/>
          <w:b/>
          <w:sz w:val="21"/>
          <w:szCs w:val="21"/>
        </w:rPr>
        <w:t xml:space="preserve">έων </w:t>
      </w:r>
      <w:r w:rsidRPr="007A01C8">
        <w:rPr>
          <w:rFonts w:ascii="Arial" w:hAnsi="Arial" w:cs="Arial"/>
          <w:b/>
          <w:sz w:val="21"/>
          <w:szCs w:val="21"/>
        </w:rPr>
        <w:t>Α</w:t>
      </w:r>
      <w:r w:rsidR="00637C50" w:rsidRPr="007A01C8">
        <w:rPr>
          <w:rFonts w:ascii="Arial" w:hAnsi="Arial" w:cs="Arial"/>
          <w:b/>
          <w:sz w:val="21"/>
          <w:szCs w:val="21"/>
        </w:rPr>
        <w:t xml:space="preserve">ποφοίτων στους κλάδους Πολιτικής Μηχανικής </w:t>
      </w:r>
      <w:r w:rsidR="00633ACD" w:rsidRPr="007A01C8">
        <w:rPr>
          <w:rFonts w:ascii="Arial" w:hAnsi="Arial" w:cs="Arial"/>
          <w:b/>
          <w:sz w:val="21"/>
          <w:szCs w:val="21"/>
        </w:rPr>
        <w:t xml:space="preserve">και </w:t>
      </w:r>
      <w:r w:rsidR="00637C50" w:rsidRPr="007A01C8">
        <w:rPr>
          <w:rFonts w:ascii="Arial" w:hAnsi="Arial" w:cs="Arial"/>
          <w:b/>
          <w:sz w:val="21"/>
          <w:szCs w:val="21"/>
        </w:rPr>
        <w:t>Αρχιτεκτονικής για σκοπούς απόκτησης της άδειας ασκήσεως επαγγέλματος</w:t>
      </w:r>
    </w:p>
    <w:p w:rsidR="008919E7" w:rsidRPr="007A01C8" w:rsidRDefault="008919E7" w:rsidP="008919E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9658EE" w:rsidRPr="007A01C8" w:rsidRDefault="0037207B" w:rsidP="009658EE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7A01C8">
        <w:rPr>
          <w:rFonts w:ascii="Arial" w:hAnsi="Arial" w:cs="Arial"/>
          <w:sz w:val="21"/>
          <w:szCs w:val="21"/>
        </w:rPr>
        <w:t>Το Υ</w:t>
      </w:r>
      <w:r w:rsidR="00833484" w:rsidRPr="007A01C8">
        <w:rPr>
          <w:rFonts w:ascii="Arial" w:hAnsi="Arial" w:cs="Arial"/>
          <w:sz w:val="21"/>
          <w:szCs w:val="21"/>
        </w:rPr>
        <w:t>πουργείο Εργασίας, Πρόνοιας και Κοινωνικών Ασφαλίσεων</w:t>
      </w:r>
      <w:r w:rsidRPr="007A01C8">
        <w:rPr>
          <w:rFonts w:ascii="Arial" w:hAnsi="Arial" w:cs="Arial"/>
          <w:sz w:val="21"/>
          <w:szCs w:val="21"/>
        </w:rPr>
        <w:t xml:space="preserve"> ενημερώνει τους νέους απόφοιτους στους Κλάδους Πολιτικής Μηχανικής και Αρχιτεκτονι</w:t>
      </w:r>
      <w:r w:rsidR="003B4ED4">
        <w:rPr>
          <w:rFonts w:ascii="Arial" w:hAnsi="Arial" w:cs="Arial"/>
          <w:sz w:val="21"/>
          <w:szCs w:val="21"/>
        </w:rPr>
        <w:t>κής καθώς και τις επιχειρήσεις</w:t>
      </w:r>
      <w:r w:rsidRPr="007A01C8">
        <w:rPr>
          <w:rFonts w:ascii="Arial" w:hAnsi="Arial" w:cs="Arial"/>
          <w:sz w:val="21"/>
          <w:szCs w:val="21"/>
        </w:rPr>
        <w:t xml:space="preserve"> ότι </w:t>
      </w:r>
      <w:r w:rsidR="00637C50" w:rsidRPr="007A01C8">
        <w:rPr>
          <w:rFonts w:ascii="Arial" w:hAnsi="Arial" w:cs="Arial"/>
          <w:sz w:val="21"/>
          <w:szCs w:val="21"/>
        </w:rPr>
        <w:t xml:space="preserve">από τις </w:t>
      </w:r>
      <w:r w:rsidR="001F3E68" w:rsidRPr="007A01C8">
        <w:rPr>
          <w:rFonts w:ascii="Arial" w:hAnsi="Arial" w:cs="Arial"/>
          <w:sz w:val="21"/>
          <w:szCs w:val="21"/>
        </w:rPr>
        <w:t>22 Ιανουαρίου 2018</w:t>
      </w:r>
      <w:r w:rsidR="00637C50" w:rsidRPr="007A01C8">
        <w:rPr>
          <w:rFonts w:ascii="Arial" w:hAnsi="Arial" w:cs="Arial"/>
          <w:sz w:val="21"/>
          <w:szCs w:val="21"/>
        </w:rPr>
        <w:t xml:space="preserve"> άρχισε η εφαρμογή του Έργου «</w:t>
      </w:r>
      <w:r w:rsidR="009658EE" w:rsidRPr="007A01C8">
        <w:rPr>
          <w:rFonts w:ascii="Arial" w:hAnsi="Arial" w:cs="Arial"/>
          <w:sz w:val="21"/>
          <w:szCs w:val="21"/>
        </w:rPr>
        <w:t>Παροχή</w:t>
      </w:r>
      <w:r w:rsidR="00637C50" w:rsidRPr="007A01C8">
        <w:rPr>
          <w:rFonts w:ascii="Arial" w:hAnsi="Arial" w:cs="Arial"/>
          <w:sz w:val="21"/>
          <w:szCs w:val="21"/>
        </w:rPr>
        <w:t xml:space="preserve"> </w:t>
      </w:r>
      <w:r w:rsidR="009658EE" w:rsidRPr="007A01C8">
        <w:rPr>
          <w:rFonts w:ascii="Arial" w:hAnsi="Arial" w:cs="Arial"/>
          <w:sz w:val="21"/>
          <w:szCs w:val="21"/>
        </w:rPr>
        <w:t xml:space="preserve">Ευκαιριών σε Νέους Πτυχιούχους </w:t>
      </w:r>
      <w:r w:rsidR="009658EE" w:rsidRPr="007A01C8">
        <w:rPr>
          <w:rFonts w:ascii="Arial" w:hAnsi="Arial" w:cs="Arial"/>
          <w:bCs/>
          <w:sz w:val="21"/>
          <w:szCs w:val="21"/>
        </w:rPr>
        <w:t>των Κλάδων Αρχιτεκτονικής και Πολιτικής Μηχανικής, μέχρι 29 ετών, που βρίσκονται εκτός απασχόλησης, εκπαίδευσης ή κατάρτισης (</w:t>
      </w:r>
      <w:r w:rsidR="009658EE" w:rsidRPr="007A01C8">
        <w:rPr>
          <w:rFonts w:ascii="Arial" w:hAnsi="Arial" w:cs="Arial"/>
          <w:bCs/>
          <w:sz w:val="21"/>
          <w:szCs w:val="21"/>
          <w:lang w:val="en-GB"/>
        </w:rPr>
        <w:t>Not</w:t>
      </w:r>
      <w:r w:rsidR="009658EE" w:rsidRPr="007A01C8">
        <w:rPr>
          <w:rFonts w:ascii="Arial" w:hAnsi="Arial" w:cs="Arial"/>
          <w:bCs/>
          <w:sz w:val="21"/>
          <w:szCs w:val="21"/>
        </w:rPr>
        <w:t xml:space="preserve"> </w:t>
      </w:r>
      <w:r w:rsidR="009658EE" w:rsidRPr="007A01C8">
        <w:rPr>
          <w:rFonts w:ascii="Arial" w:hAnsi="Arial" w:cs="Arial"/>
          <w:bCs/>
          <w:sz w:val="21"/>
          <w:szCs w:val="21"/>
          <w:lang w:val="en-GB"/>
        </w:rPr>
        <w:t>in</w:t>
      </w:r>
      <w:r w:rsidR="009658EE" w:rsidRPr="007A01C8">
        <w:rPr>
          <w:rFonts w:ascii="Arial" w:hAnsi="Arial" w:cs="Arial"/>
          <w:bCs/>
          <w:sz w:val="21"/>
          <w:szCs w:val="21"/>
        </w:rPr>
        <w:t xml:space="preserve"> </w:t>
      </w:r>
      <w:r w:rsidR="009658EE" w:rsidRPr="007A01C8">
        <w:rPr>
          <w:rFonts w:ascii="Arial" w:hAnsi="Arial" w:cs="Arial"/>
          <w:bCs/>
          <w:sz w:val="21"/>
          <w:szCs w:val="21"/>
          <w:lang w:val="en-GB"/>
        </w:rPr>
        <w:t>Employment</w:t>
      </w:r>
      <w:r w:rsidR="009658EE" w:rsidRPr="007A01C8">
        <w:rPr>
          <w:rFonts w:ascii="Arial" w:hAnsi="Arial" w:cs="Arial"/>
          <w:bCs/>
          <w:sz w:val="21"/>
          <w:szCs w:val="21"/>
        </w:rPr>
        <w:t xml:space="preserve">, </w:t>
      </w:r>
      <w:r w:rsidR="009658EE" w:rsidRPr="007A01C8">
        <w:rPr>
          <w:rFonts w:ascii="Arial" w:hAnsi="Arial" w:cs="Arial"/>
          <w:bCs/>
          <w:sz w:val="21"/>
          <w:szCs w:val="21"/>
          <w:lang w:val="en-GB"/>
        </w:rPr>
        <w:t>Education</w:t>
      </w:r>
      <w:r w:rsidR="009658EE" w:rsidRPr="007A01C8">
        <w:rPr>
          <w:rFonts w:ascii="Arial" w:hAnsi="Arial" w:cs="Arial"/>
          <w:bCs/>
          <w:sz w:val="21"/>
          <w:szCs w:val="21"/>
        </w:rPr>
        <w:t xml:space="preserve"> </w:t>
      </w:r>
      <w:r w:rsidR="009658EE" w:rsidRPr="007A01C8">
        <w:rPr>
          <w:rFonts w:ascii="Arial" w:hAnsi="Arial" w:cs="Arial"/>
          <w:bCs/>
          <w:sz w:val="21"/>
          <w:szCs w:val="21"/>
          <w:lang w:val="en-GB"/>
        </w:rPr>
        <w:t>or</w:t>
      </w:r>
      <w:r w:rsidR="009658EE" w:rsidRPr="007A01C8">
        <w:rPr>
          <w:rFonts w:ascii="Arial" w:hAnsi="Arial" w:cs="Arial"/>
          <w:bCs/>
          <w:sz w:val="21"/>
          <w:szCs w:val="21"/>
        </w:rPr>
        <w:t xml:space="preserve"> </w:t>
      </w:r>
      <w:r w:rsidR="009658EE" w:rsidRPr="007A01C8">
        <w:rPr>
          <w:rFonts w:ascii="Arial" w:hAnsi="Arial" w:cs="Arial"/>
          <w:bCs/>
          <w:sz w:val="21"/>
          <w:szCs w:val="21"/>
          <w:lang w:val="en-GB"/>
        </w:rPr>
        <w:t>Training</w:t>
      </w:r>
      <w:r w:rsidR="009658EE" w:rsidRPr="007A01C8">
        <w:rPr>
          <w:rFonts w:ascii="Arial" w:hAnsi="Arial" w:cs="Arial"/>
          <w:bCs/>
          <w:sz w:val="21"/>
          <w:szCs w:val="21"/>
        </w:rPr>
        <w:t xml:space="preserve"> - </w:t>
      </w:r>
      <w:r w:rsidR="009658EE" w:rsidRPr="007A01C8">
        <w:rPr>
          <w:rFonts w:ascii="Arial" w:hAnsi="Arial" w:cs="Arial"/>
          <w:bCs/>
          <w:sz w:val="21"/>
          <w:szCs w:val="21"/>
          <w:lang w:val="en-US"/>
        </w:rPr>
        <w:t>NEETs</w:t>
      </w:r>
      <w:r w:rsidR="009658EE" w:rsidRPr="007A01C8">
        <w:rPr>
          <w:rFonts w:ascii="Arial" w:hAnsi="Arial" w:cs="Arial"/>
          <w:bCs/>
          <w:sz w:val="21"/>
          <w:szCs w:val="21"/>
        </w:rPr>
        <w:t>), για πραγματοποίηση της απαιτούμενης από τον περί Επιστημονικού Τεχνικού Επιμελητηρίου Κύπρου Νόμο 1990 έως 2017, πρακτικής εξάσκησης</w:t>
      </w:r>
      <w:r w:rsidR="00637C50" w:rsidRPr="007A01C8">
        <w:rPr>
          <w:rFonts w:ascii="Arial" w:hAnsi="Arial" w:cs="Arial"/>
          <w:bCs/>
          <w:sz w:val="21"/>
          <w:szCs w:val="21"/>
        </w:rPr>
        <w:t>»</w:t>
      </w:r>
      <w:r w:rsidR="00574FD0" w:rsidRPr="007A01C8">
        <w:rPr>
          <w:rFonts w:ascii="Arial" w:hAnsi="Arial" w:cs="Arial"/>
          <w:bCs/>
          <w:sz w:val="21"/>
          <w:szCs w:val="21"/>
        </w:rPr>
        <w:t xml:space="preserve">. Το εν λόγω Έργο εγκρίθηκε από το Υπουργικό Συμβούλιο στις 19 Δεκεμβρίου 2017, κατόπιν σχετικής Πρότασης της Υπουργού Εργασίας, Πρόνοιας και Κοινωνικών Ασφαλίσεων. </w:t>
      </w:r>
    </w:p>
    <w:p w:rsidR="009658EE" w:rsidRPr="007A01C8" w:rsidRDefault="009658EE" w:rsidP="009658EE">
      <w:pPr>
        <w:spacing w:after="0"/>
        <w:jc w:val="both"/>
        <w:rPr>
          <w:rFonts w:ascii="Arial" w:hAnsi="Arial" w:cs="Arial"/>
          <w:bCs/>
          <w:sz w:val="21"/>
          <w:szCs w:val="21"/>
        </w:rPr>
      </w:pPr>
    </w:p>
    <w:p w:rsidR="004B71B3" w:rsidRPr="007A01C8" w:rsidRDefault="004B71B3" w:rsidP="009658EE">
      <w:pPr>
        <w:spacing w:after="0"/>
        <w:jc w:val="both"/>
        <w:rPr>
          <w:rFonts w:ascii="Arial" w:hAnsi="Arial" w:cs="Arial"/>
          <w:spacing w:val="2"/>
          <w:sz w:val="21"/>
          <w:szCs w:val="21"/>
        </w:rPr>
      </w:pPr>
      <w:r w:rsidRPr="007A01C8">
        <w:rPr>
          <w:rFonts w:ascii="Arial" w:hAnsi="Arial" w:cs="Arial"/>
          <w:spacing w:val="2"/>
          <w:sz w:val="21"/>
          <w:szCs w:val="21"/>
        </w:rPr>
        <w:t>Οι νέοι Πολιτικοί Μηχανικοί και Αρχιτέκτονες που ενδιαφέρονται να ενταχθούν στο πιο πάνω Έργο, θα πρέπει να υποβάλουν αίτηση στο Επιστημονικό Τεχνικό Επιμελητήριο Κύπρου</w:t>
      </w:r>
      <w:r w:rsidR="00574FD0" w:rsidRPr="007A01C8">
        <w:rPr>
          <w:rFonts w:ascii="Arial" w:hAnsi="Arial" w:cs="Arial"/>
          <w:spacing w:val="2"/>
          <w:sz w:val="21"/>
          <w:szCs w:val="21"/>
        </w:rPr>
        <w:t>,</w:t>
      </w:r>
      <w:r w:rsidRPr="007A01C8">
        <w:rPr>
          <w:rFonts w:ascii="Arial" w:hAnsi="Arial" w:cs="Arial"/>
          <w:spacing w:val="2"/>
          <w:sz w:val="21"/>
          <w:szCs w:val="21"/>
        </w:rPr>
        <w:t xml:space="preserve"> το οποίο έχει οριστεί από το Υ</w:t>
      </w:r>
      <w:r w:rsidR="003B4ED4">
        <w:rPr>
          <w:rFonts w:ascii="Arial" w:hAnsi="Arial" w:cs="Arial"/>
          <w:spacing w:val="2"/>
          <w:sz w:val="21"/>
          <w:szCs w:val="21"/>
        </w:rPr>
        <w:t>πουργικό Συμβούλιο ως ο Φορέας Υ</w:t>
      </w:r>
      <w:r w:rsidRPr="007A01C8">
        <w:rPr>
          <w:rFonts w:ascii="Arial" w:hAnsi="Arial" w:cs="Arial"/>
          <w:spacing w:val="2"/>
          <w:sz w:val="21"/>
          <w:szCs w:val="21"/>
        </w:rPr>
        <w:t>λοποίησ</w:t>
      </w:r>
      <w:r w:rsidR="00574FD0" w:rsidRPr="007A01C8">
        <w:rPr>
          <w:rFonts w:ascii="Arial" w:hAnsi="Arial" w:cs="Arial"/>
          <w:spacing w:val="2"/>
          <w:sz w:val="21"/>
          <w:szCs w:val="21"/>
        </w:rPr>
        <w:t>ή</w:t>
      </w:r>
      <w:r w:rsidRPr="007A01C8">
        <w:rPr>
          <w:rFonts w:ascii="Arial" w:hAnsi="Arial" w:cs="Arial"/>
          <w:spacing w:val="2"/>
          <w:sz w:val="21"/>
          <w:szCs w:val="21"/>
        </w:rPr>
        <w:t>ς του.</w:t>
      </w:r>
    </w:p>
    <w:p w:rsidR="004B71B3" w:rsidRPr="007A01C8" w:rsidRDefault="004B71B3" w:rsidP="009658EE">
      <w:pPr>
        <w:spacing w:after="0"/>
        <w:jc w:val="both"/>
        <w:rPr>
          <w:rFonts w:ascii="Arial" w:hAnsi="Arial" w:cs="Arial"/>
          <w:spacing w:val="2"/>
          <w:sz w:val="21"/>
          <w:szCs w:val="21"/>
        </w:rPr>
      </w:pPr>
    </w:p>
    <w:p w:rsidR="009658EE" w:rsidRPr="007A01C8" w:rsidRDefault="009658EE" w:rsidP="009658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7A01C8">
        <w:rPr>
          <w:rFonts w:ascii="Arial" w:hAnsi="Arial" w:cs="Arial"/>
          <w:spacing w:val="2"/>
          <w:sz w:val="21"/>
          <w:szCs w:val="21"/>
        </w:rPr>
        <w:t xml:space="preserve">Το Έργο </w:t>
      </w:r>
      <w:r w:rsidRPr="007A01C8">
        <w:rPr>
          <w:rFonts w:ascii="Arial" w:hAnsi="Arial" w:cs="Arial"/>
          <w:spacing w:val="4"/>
          <w:sz w:val="21"/>
          <w:szCs w:val="21"/>
        </w:rPr>
        <w:t>αποσκοπεί στη</w:t>
      </w:r>
      <w:r w:rsidRPr="007A01C8">
        <w:rPr>
          <w:rFonts w:ascii="Arial" w:hAnsi="Arial" w:cs="Arial"/>
          <w:spacing w:val="2"/>
          <w:sz w:val="21"/>
          <w:szCs w:val="21"/>
        </w:rPr>
        <w:t xml:space="preserve">  </w:t>
      </w:r>
      <w:r w:rsidRPr="007A01C8">
        <w:rPr>
          <w:rFonts w:ascii="Arial" w:hAnsi="Arial" w:cs="Arial"/>
          <w:sz w:val="21"/>
          <w:szCs w:val="21"/>
        </w:rPr>
        <w:t xml:space="preserve">δημιουργία των κατάλληλων συνθηκών που θα διευκολύνουν </w:t>
      </w:r>
      <w:r w:rsidR="003B4ED4">
        <w:rPr>
          <w:rFonts w:ascii="Arial" w:hAnsi="Arial" w:cs="Arial"/>
          <w:sz w:val="21"/>
          <w:szCs w:val="21"/>
        </w:rPr>
        <w:t xml:space="preserve">τους </w:t>
      </w:r>
      <w:r w:rsidR="00D0383A">
        <w:rPr>
          <w:rFonts w:ascii="Arial" w:hAnsi="Arial" w:cs="Arial"/>
          <w:sz w:val="21"/>
          <w:szCs w:val="21"/>
        </w:rPr>
        <w:t>νέους αποφοίτους</w:t>
      </w:r>
      <w:r w:rsidRPr="007A01C8">
        <w:rPr>
          <w:rFonts w:ascii="Arial" w:hAnsi="Arial" w:cs="Arial"/>
          <w:sz w:val="21"/>
          <w:szCs w:val="21"/>
        </w:rPr>
        <w:t xml:space="preserve"> </w:t>
      </w:r>
      <w:r w:rsidRPr="007A01C8">
        <w:rPr>
          <w:rFonts w:ascii="Arial" w:hAnsi="Arial" w:cs="Arial"/>
          <w:bCs/>
          <w:sz w:val="21"/>
          <w:szCs w:val="21"/>
        </w:rPr>
        <w:t>των Κλάδων Αρχιτεκτονικής και Πολιτικής Μηχανικής</w:t>
      </w:r>
      <w:r w:rsidRPr="007A01C8">
        <w:rPr>
          <w:rFonts w:ascii="Arial" w:hAnsi="Arial" w:cs="Arial"/>
          <w:sz w:val="21"/>
          <w:szCs w:val="21"/>
        </w:rPr>
        <w:t xml:space="preserve"> </w:t>
      </w:r>
      <w:r w:rsidR="003B4ED4">
        <w:rPr>
          <w:rFonts w:ascii="Arial" w:hAnsi="Arial" w:cs="Arial"/>
          <w:sz w:val="21"/>
          <w:szCs w:val="21"/>
        </w:rPr>
        <w:t>να</w:t>
      </w:r>
      <w:r w:rsidRPr="007A01C8">
        <w:rPr>
          <w:rFonts w:ascii="Arial" w:hAnsi="Arial" w:cs="Arial"/>
          <w:sz w:val="21"/>
          <w:szCs w:val="21"/>
        </w:rPr>
        <w:t xml:space="preserve"> </w:t>
      </w:r>
      <w:r w:rsidR="003B4ED4" w:rsidRPr="007A01C8">
        <w:rPr>
          <w:rFonts w:ascii="Arial" w:hAnsi="Arial" w:cs="Arial"/>
          <w:sz w:val="21"/>
          <w:szCs w:val="21"/>
        </w:rPr>
        <w:t>πραγματοποιήσ</w:t>
      </w:r>
      <w:r w:rsidR="003B4ED4">
        <w:rPr>
          <w:rFonts w:ascii="Arial" w:hAnsi="Arial" w:cs="Arial"/>
          <w:sz w:val="21"/>
          <w:szCs w:val="21"/>
        </w:rPr>
        <w:t>ουν την πρακτική</w:t>
      </w:r>
      <w:r w:rsidRPr="007A01C8">
        <w:rPr>
          <w:rFonts w:ascii="Arial" w:hAnsi="Arial" w:cs="Arial"/>
          <w:sz w:val="21"/>
          <w:szCs w:val="21"/>
        </w:rPr>
        <w:t xml:space="preserve"> </w:t>
      </w:r>
      <w:r w:rsidR="003B4ED4">
        <w:rPr>
          <w:rFonts w:ascii="Arial" w:hAnsi="Arial" w:cs="Arial"/>
          <w:sz w:val="21"/>
          <w:szCs w:val="21"/>
        </w:rPr>
        <w:t>εξάσκηση</w:t>
      </w:r>
      <w:r w:rsidRPr="007A01C8">
        <w:rPr>
          <w:rFonts w:ascii="Arial" w:hAnsi="Arial" w:cs="Arial"/>
          <w:sz w:val="21"/>
          <w:szCs w:val="21"/>
        </w:rPr>
        <w:t xml:space="preserve"> που προβλέπεται από </w:t>
      </w:r>
      <w:r w:rsidRPr="007A01C8">
        <w:rPr>
          <w:rFonts w:ascii="Arial" w:hAnsi="Arial" w:cs="Arial"/>
          <w:bCs/>
          <w:sz w:val="21"/>
          <w:szCs w:val="21"/>
        </w:rPr>
        <w:t>τον περί Επιστημονικού Τεχνικού Επιμελητηρίου Κύπρου Νόμο</w:t>
      </w:r>
      <w:r w:rsidRPr="007A01C8">
        <w:rPr>
          <w:rFonts w:ascii="Arial" w:hAnsi="Arial" w:cs="Arial"/>
          <w:sz w:val="21"/>
          <w:szCs w:val="21"/>
        </w:rPr>
        <w:t xml:space="preserve">, με απώτερο στόχο την εξασφάλιση της άδειας άσκησης του </w:t>
      </w:r>
      <w:r w:rsidR="003B4ED4">
        <w:rPr>
          <w:rFonts w:ascii="Arial" w:hAnsi="Arial" w:cs="Arial"/>
          <w:sz w:val="21"/>
          <w:szCs w:val="21"/>
        </w:rPr>
        <w:t>επαγγέλματό</w:t>
      </w:r>
      <w:r w:rsidRPr="007A01C8">
        <w:rPr>
          <w:rFonts w:ascii="Arial" w:hAnsi="Arial" w:cs="Arial"/>
          <w:sz w:val="21"/>
          <w:szCs w:val="21"/>
        </w:rPr>
        <w:t>ς</w:t>
      </w:r>
      <w:r w:rsidR="003B4ED4">
        <w:rPr>
          <w:rFonts w:ascii="Arial" w:hAnsi="Arial" w:cs="Arial"/>
          <w:sz w:val="21"/>
          <w:szCs w:val="21"/>
        </w:rPr>
        <w:t xml:space="preserve"> τους</w:t>
      </w:r>
      <w:r w:rsidRPr="007A01C8">
        <w:rPr>
          <w:rFonts w:ascii="Arial" w:hAnsi="Arial" w:cs="Arial"/>
          <w:sz w:val="21"/>
          <w:szCs w:val="21"/>
        </w:rPr>
        <w:t>.</w:t>
      </w:r>
    </w:p>
    <w:p w:rsidR="009658EE" w:rsidRPr="007A01C8" w:rsidRDefault="009658EE" w:rsidP="009658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C7E31" w:rsidRPr="007A01C8" w:rsidRDefault="009658EE" w:rsidP="005C7E31">
      <w:pPr>
        <w:spacing w:after="0"/>
        <w:jc w:val="both"/>
        <w:rPr>
          <w:rFonts w:ascii="Arial" w:hAnsi="Arial" w:cs="Arial"/>
          <w:sz w:val="21"/>
          <w:szCs w:val="21"/>
        </w:rPr>
      </w:pPr>
      <w:r w:rsidRPr="007A01C8">
        <w:rPr>
          <w:rFonts w:ascii="Arial" w:hAnsi="Arial" w:cs="Arial"/>
          <w:sz w:val="21"/>
          <w:szCs w:val="21"/>
        </w:rPr>
        <w:t xml:space="preserve">Στους ασκούμενους που θα συμμετάσχουν στο Έργο θα </w:t>
      </w:r>
      <w:r w:rsidR="004B71B3" w:rsidRPr="007A01C8">
        <w:rPr>
          <w:rFonts w:ascii="Arial" w:hAnsi="Arial" w:cs="Arial"/>
          <w:sz w:val="21"/>
          <w:szCs w:val="21"/>
        </w:rPr>
        <w:t xml:space="preserve">καταβάλλεται από το Επιστημονικό Τεχνικό Επιμελητήριο Κύπρου, </w:t>
      </w:r>
      <w:r w:rsidRPr="007A01C8">
        <w:rPr>
          <w:rFonts w:ascii="Arial" w:hAnsi="Arial" w:cs="Arial"/>
          <w:sz w:val="21"/>
          <w:szCs w:val="21"/>
        </w:rPr>
        <w:t xml:space="preserve">για την περίοδο </w:t>
      </w:r>
      <w:r w:rsidR="003B4ED4">
        <w:rPr>
          <w:rFonts w:ascii="Arial" w:hAnsi="Arial" w:cs="Arial"/>
          <w:sz w:val="21"/>
          <w:szCs w:val="21"/>
        </w:rPr>
        <w:t>πρακτικής εξ</w:t>
      </w:r>
      <w:r w:rsidRPr="007A01C8">
        <w:rPr>
          <w:rFonts w:ascii="Arial" w:hAnsi="Arial" w:cs="Arial"/>
          <w:sz w:val="21"/>
          <w:szCs w:val="21"/>
        </w:rPr>
        <w:t>άσκησής τους, μηνιαίο επίδομα κατάρτισης ύψους εξακοσίων πενήντα ευρώ (€650). Το Επιμελητήριο θα καταβάλλει, επίσης, τις προβλεπόμ</w:t>
      </w:r>
      <w:r w:rsidR="005D47BF">
        <w:rPr>
          <w:rFonts w:ascii="Arial" w:hAnsi="Arial" w:cs="Arial"/>
          <w:sz w:val="21"/>
          <w:szCs w:val="21"/>
        </w:rPr>
        <w:t xml:space="preserve">ενες από τον Νόμο εισφορές στα </w:t>
      </w:r>
      <w:r w:rsidR="005D47BF">
        <w:rPr>
          <w:rFonts w:ascii="Arial" w:hAnsi="Arial" w:cs="Arial"/>
          <w:sz w:val="21"/>
          <w:szCs w:val="21"/>
          <w:lang w:val="en-GB"/>
        </w:rPr>
        <w:t>T</w:t>
      </w:r>
      <w:bookmarkStart w:id="0" w:name="_GoBack"/>
      <w:bookmarkEnd w:id="0"/>
      <w:r w:rsidRPr="007A01C8">
        <w:rPr>
          <w:rFonts w:ascii="Arial" w:hAnsi="Arial" w:cs="Arial"/>
          <w:sz w:val="21"/>
          <w:szCs w:val="21"/>
        </w:rPr>
        <w:t>αμεία που διαχειρίζονται οι Υπηρεσίες Κοινωνικών Ασφαλίσεων και θα ασφαλίσει τους ασκούμενους αρχιτέκτονες και πολιτικούς μηχανικούς που θα συμμετέχουν στο Έργο, έναντι ευθύνης εργοδότη.</w:t>
      </w:r>
    </w:p>
    <w:p w:rsidR="005C7E31" w:rsidRPr="007A01C8" w:rsidRDefault="005C7E31" w:rsidP="005C7E31">
      <w:pPr>
        <w:pStyle w:val="NormalWeb"/>
        <w:spacing w:line="270" w:lineRule="atLeast"/>
        <w:rPr>
          <w:rFonts w:ascii="Arial" w:hAnsi="Arial" w:cs="Arial"/>
          <w:color w:val="404040"/>
          <w:sz w:val="21"/>
          <w:szCs w:val="21"/>
        </w:rPr>
      </w:pPr>
      <w:r w:rsidRPr="007A01C8">
        <w:rPr>
          <w:rFonts w:ascii="Arial" w:hAnsi="Arial" w:cs="Arial"/>
          <w:color w:val="404040"/>
          <w:sz w:val="21"/>
          <w:szCs w:val="21"/>
        </w:rPr>
        <w:t> </w:t>
      </w:r>
    </w:p>
    <w:p w:rsidR="005C7E31" w:rsidRPr="007A01C8" w:rsidRDefault="005C7E31" w:rsidP="005C7E31">
      <w:pPr>
        <w:pStyle w:val="NormalWeb"/>
        <w:spacing w:line="270" w:lineRule="atLeast"/>
        <w:jc w:val="both"/>
        <w:rPr>
          <w:rFonts w:ascii="Arial" w:hAnsi="Arial" w:cs="Arial"/>
          <w:sz w:val="21"/>
          <w:szCs w:val="21"/>
        </w:rPr>
      </w:pPr>
      <w:r w:rsidRPr="007A01C8">
        <w:rPr>
          <w:rFonts w:ascii="Arial" w:hAnsi="Arial" w:cs="Arial"/>
          <w:sz w:val="21"/>
          <w:szCs w:val="21"/>
        </w:rPr>
        <w:t xml:space="preserve">Η διάρκεια </w:t>
      </w:r>
      <w:r w:rsidR="003B4ED4">
        <w:rPr>
          <w:rFonts w:ascii="Arial" w:hAnsi="Arial" w:cs="Arial"/>
          <w:sz w:val="21"/>
          <w:szCs w:val="21"/>
        </w:rPr>
        <w:t>της πρακτικής</w:t>
      </w:r>
      <w:r w:rsidRPr="007A01C8">
        <w:rPr>
          <w:rFonts w:ascii="Arial" w:hAnsi="Arial" w:cs="Arial"/>
          <w:sz w:val="21"/>
          <w:szCs w:val="21"/>
        </w:rPr>
        <w:t xml:space="preserve"> εξάσκησης στο πλαίσιο του Έργου είναι δώδεκα (12) μήνες, όπως προνοείται στον </w:t>
      </w:r>
      <w:r w:rsidRPr="007A01C8">
        <w:rPr>
          <w:rFonts w:ascii="Arial" w:hAnsi="Arial" w:cs="Arial"/>
          <w:bCs/>
          <w:sz w:val="21"/>
          <w:szCs w:val="21"/>
        </w:rPr>
        <w:t>περί Επιστημονικού Τεχνικού Επιμελητηρίου Κύπρου Νόμο</w:t>
      </w:r>
      <w:r w:rsidR="003B4ED4">
        <w:rPr>
          <w:rFonts w:ascii="Arial" w:hAnsi="Arial" w:cs="Arial"/>
          <w:bCs/>
          <w:sz w:val="21"/>
          <w:szCs w:val="21"/>
        </w:rPr>
        <w:t>,</w:t>
      </w:r>
      <w:r w:rsidR="00574FD0" w:rsidRPr="007A01C8">
        <w:rPr>
          <w:rFonts w:ascii="Arial" w:hAnsi="Arial" w:cs="Arial"/>
          <w:sz w:val="21"/>
          <w:szCs w:val="21"/>
        </w:rPr>
        <w:t xml:space="preserve"> και η</w:t>
      </w:r>
      <w:r w:rsidRPr="007A01C8">
        <w:rPr>
          <w:rFonts w:ascii="Arial" w:hAnsi="Arial" w:cs="Arial"/>
          <w:sz w:val="21"/>
          <w:szCs w:val="21"/>
        </w:rPr>
        <w:t xml:space="preserve"> καταβολή του επιδόματος δεν μπορεί να γίνεται για περίοδο μεγαλύτερη της μέγιστης διάρκειας της εξάσκησης, όπως ορίζεται πιο πάνω.</w:t>
      </w:r>
    </w:p>
    <w:p w:rsidR="004B71B3" w:rsidRPr="007A01C8" w:rsidRDefault="004B71B3" w:rsidP="005C7E31">
      <w:pPr>
        <w:pStyle w:val="NormalWeb"/>
        <w:spacing w:line="270" w:lineRule="atLeast"/>
        <w:jc w:val="both"/>
        <w:rPr>
          <w:rFonts w:ascii="Arial" w:hAnsi="Arial" w:cs="Arial"/>
          <w:sz w:val="21"/>
          <w:szCs w:val="21"/>
        </w:rPr>
      </w:pPr>
    </w:p>
    <w:p w:rsidR="004B71B3" w:rsidRPr="007A01C8" w:rsidRDefault="004B71B3" w:rsidP="005C7E31">
      <w:pPr>
        <w:pStyle w:val="NormalWeb"/>
        <w:spacing w:line="270" w:lineRule="atLeast"/>
        <w:jc w:val="both"/>
        <w:rPr>
          <w:rFonts w:ascii="Arial" w:hAnsi="Arial" w:cs="Arial"/>
          <w:sz w:val="21"/>
          <w:szCs w:val="21"/>
        </w:rPr>
      </w:pPr>
      <w:r w:rsidRPr="007A01C8">
        <w:rPr>
          <w:rFonts w:ascii="Arial" w:hAnsi="Arial" w:cs="Arial"/>
          <w:sz w:val="21"/>
          <w:szCs w:val="21"/>
        </w:rPr>
        <w:t xml:space="preserve">Ο Προϋπολογισμός του Έργου </w:t>
      </w:r>
      <w:r w:rsidR="00574FD0" w:rsidRPr="007A01C8">
        <w:rPr>
          <w:rFonts w:ascii="Arial" w:hAnsi="Arial" w:cs="Arial"/>
          <w:sz w:val="21"/>
          <w:szCs w:val="21"/>
        </w:rPr>
        <w:t>ανέρχεται στα €</w:t>
      </w:r>
      <w:r w:rsidRPr="007A01C8">
        <w:rPr>
          <w:rFonts w:ascii="Arial" w:hAnsi="Arial" w:cs="Arial"/>
          <w:sz w:val="21"/>
          <w:szCs w:val="21"/>
        </w:rPr>
        <w:t>6.0</w:t>
      </w:r>
      <w:r w:rsidR="00574FD0" w:rsidRPr="007A01C8">
        <w:rPr>
          <w:rFonts w:ascii="Arial" w:hAnsi="Arial" w:cs="Arial"/>
          <w:sz w:val="21"/>
          <w:szCs w:val="21"/>
        </w:rPr>
        <w:t>00.000</w:t>
      </w:r>
      <w:r w:rsidRPr="007A01C8">
        <w:rPr>
          <w:rFonts w:ascii="Arial" w:hAnsi="Arial" w:cs="Arial"/>
          <w:sz w:val="21"/>
          <w:szCs w:val="21"/>
        </w:rPr>
        <w:t xml:space="preserve"> και αναμένεται να επωφεληθούν </w:t>
      </w:r>
      <w:r w:rsidR="00574FD0" w:rsidRPr="007A01C8">
        <w:rPr>
          <w:rFonts w:ascii="Arial" w:hAnsi="Arial" w:cs="Arial"/>
          <w:sz w:val="21"/>
          <w:szCs w:val="21"/>
        </w:rPr>
        <w:t>εξακόσιοι (</w:t>
      </w:r>
      <w:r w:rsidRPr="007A01C8">
        <w:rPr>
          <w:rFonts w:ascii="Arial" w:hAnsi="Arial" w:cs="Arial"/>
          <w:sz w:val="21"/>
          <w:szCs w:val="21"/>
        </w:rPr>
        <w:t>600</w:t>
      </w:r>
      <w:r w:rsidR="00574FD0" w:rsidRPr="007A01C8">
        <w:rPr>
          <w:rFonts w:ascii="Arial" w:hAnsi="Arial" w:cs="Arial"/>
          <w:sz w:val="21"/>
          <w:szCs w:val="21"/>
        </w:rPr>
        <w:t>)</w:t>
      </w:r>
      <w:r w:rsidRPr="007A01C8">
        <w:rPr>
          <w:rFonts w:ascii="Arial" w:hAnsi="Arial" w:cs="Arial"/>
          <w:sz w:val="21"/>
          <w:szCs w:val="21"/>
        </w:rPr>
        <w:t xml:space="preserve"> περίπου νέοι Αρχιτέκτονες και Πολιτικοί Μηχανικοί </w:t>
      </w:r>
      <w:r w:rsidR="00574FD0" w:rsidRPr="007A01C8">
        <w:rPr>
          <w:rFonts w:ascii="Arial" w:hAnsi="Arial" w:cs="Arial"/>
          <w:sz w:val="21"/>
          <w:szCs w:val="21"/>
        </w:rPr>
        <w:t>εντός των επόμενων τριών ετών</w:t>
      </w:r>
      <w:r w:rsidRPr="007A01C8">
        <w:rPr>
          <w:rFonts w:ascii="Arial" w:hAnsi="Arial" w:cs="Arial"/>
          <w:sz w:val="21"/>
          <w:szCs w:val="21"/>
        </w:rPr>
        <w:t>. Το Έργο δύναται να συγχρηματοδοτηθεί από την Πρωτοβουλία για</w:t>
      </w:r>
      <w:r w:rsidR="00E44B9A" w:rsidRPr="007A01C8">
        <w:rPr>
          <w:rFonts w:ascii="Arial" w:hAnsi="Arial" w:cs="Arial"/>
          <w:sz w:val="21"/>
          <w:szCs w:val="21"/>
        </w:rPr>
        <w:t xml:space="preserve"> την Απασχόληση των Νέων και</w:t>
      </w:r>
      <w:r w:rsidR="006B45D3" w:rsidRPr="007A01C8">
        <w:rPr>
          <w:rFonts w:ascii="Arial" w:hAnsi="Arial" w:cs="Arial"/>
          <w:sz w:val="21"/>
          <w:szCs w:val="21"/>
        </w:rPr>
        <w:t xml:space="preserve"> το Ευρωπαϊκό Κοινωνικό Ταμείο της Ε</w:t>
      </w:r>
      <w:r w:rsidR="00574FD0" w:rsidRPr="007A01C8">
        <w:rPr>
          <w:rFonts w:ascii="Arial" w:hAnsi="Arial" w:cs="Arial"/>
          <w:sz w:val="21"/>
          <w:szCs w:val="21"/>
        </w:rPr>
        <w:t>.</w:t>
      </w:r>
      <w:r w:rsidR="006B45D3" w:rsidRPr="007A01C8">
        <w:rPr>
          <w:rFonts w:ascii="Arial" w:hAnsi="Arial" w:cs="Arial"/>
          <w:sz w:val="21"/>
          <w:szCs w:val="21"/>
        </w:rPr>
        <w:t>Ε.</w:t>
      </w:r>
      <w:r w:rsidR="00574FD0" w:rsidRPr="007A01C8">
        <w:rPr>
          <w:rFonts w:ascii="Arial" w:hAnsi="Arial" w:cs="Arial"/>
          <w:sz w:val="21"/>
          <w:szCs w:val="21"/>
        </w:rPr>
        <w:t>.</w:t>
      </w:r>
      <w:r w:rsidRPr="007A01C8">
        <w:rPr>
          <w:rFonts w:ascii="Arial" w:hAnsi="Arial" w:cs="Arial"/>
          <w:sz w:val="21"/>
          <w:szCs w:val="21"/>
        </w:rPr>
        <w:t xml:space="preserve"> </w:t>
      </w:r>
    </w:p>
    <w:p w:rsidR="005C7E31" w:rsidRPr="007A01C8" w:rsidRDefault="005C7E31" w:rsidP="005C7E31">
      <w:pPr>
        <w:pStyle w:val="NormalWeb"/>
        <w:spacing w:line="270" w:lineRule="atLeast"/>
        <w:rPr>
          <w:rFonts w:ascii="Arial" w:hAnsi="Arial" w:cs="Arial"/>
          <w:color w:val="404040"/>
          <w:sz w:val="21"/>
          <w:szCs w:val="21"/>
        </w:rPr>
      </w:pPr>
      <w:r w:rsidRPr="007A01C8">
        <w:rPr>
          <w:rFonts w:ascii="Arial" w:hAnsi="Arial" w:cs="Arial"/>
          <w:color w:val="404040"/>
          <w:sz w:val="21"/>
          <w:szCs w:val="21"/>
        </w:rPr>
        <w:t> </w:t>
      </w:r>
    </w:p>
    <w:p w:rsidR="009658EE" w:rsidRPr="007A01C8" w:rsidRDefault="008919E7" w:rsidP="008919E7">
      <w:pPr>
        <w:pStyle w:val="NormalWeb"/>
        <w:spacing w:line="270" w:lineRule="atLeast"/>
        <w:jc w:val="both"/>
        <w:rPr>
          <w:rFonts w:ascii="Arial" w:hAnsi="Arial" w:cs="Arial"/>
          <w:color w:val="404040"/>
          <w:sz w:val="21"/>
          <w:szCs w:val="21"/>
        </w:rPr>
      </w:pPr>
      <w:r w:rsidRPr="007A01C8">
        <w:rPr>
          <w:rFonts w:ascii="Arial" w:hAnsi="Arial" w:cs="Arial"/>
          <w:sz w:val="21"/>
          <w:szCs w:val="21"/>
        </w:rPr>
        <w:t>Για π</w:t>
      </w:r>
      <w:r w:rsidR="005C7E31" w:rsidRPr="007A01C8">
        <w:rPr>
          <w:rFonts w:ascii="Arial" w:hAnsi="Arial" w:cs="Arial"/>
          <w:sz w:val="21"/>
          <w:szCs w:val="21"/>
        </w:rPr>
        <w:t>ερισσότερες πληροφορίες</w:t>
      </w:r>
      <w:r w:rsidR="006B45D3" w:rsidRPr="007A01C8">
        <w:rPr>
          <w:rFonts w:ascii="Arial" w:hAnsi="Arial" w:cs="Arial"/>
          <w:sz w:val="21"/>
          <w:szCs w:val="21"/>
        </w:rPr>
        <w:t xml:space="preserve"> ή και για παραλαβή αιτήσεων</w:t>
      </w:r>
      <w:r w:rsidRPr="007A01C8">
        <w:rPr>
          <w:rFonts w:ascii="Arial" w:hAnsi="Arial" w:cs="Arial"/>
          <w:sz w:val="21"/>
          <w:szCs w:val="21"/>
        </w:rPr>
        <w:t>,</w:t>
      </w:r>
      <w:r w:rsidR="005C7E31" w:rsidRPr="007A01C8">
        <w:rPr>
          <w:rFonts w:ascii="Arial" w:hAnsi="Arial" w:cs="Arial"/>
          <w:sz w:val="21"/>
          <w:szCs w:val="21"/>
        </w:rPr>
        <w:t xml:space="preserve"> οι ενδιαφερόμενοι μπορούν να </w:t>
      </w:r>
      <w:r w:rsidRPr="007A01C8">
        <w:rPr>
          <w:rFonts w:ascii="Arial" w:hAnsi="Arial" w:cs="Arial"/>
          <w:sz w:val="21"/>
          <w:szCs w:val="21"/>
        </w:rPr>
        <w:t>απευθύνονται</w:t>
      </w:r>
      <w:r w:rsidR="005C7E31" w:rsidRPr="007A01C8">
        <w:rPr>
          <w:rFonts w:ascii="Arial" w:hAnsi="Arial" w:cs="Arial"/>
          <w:sz w:val="21"/>
          <w:szCs w:val="21"/>
        </w:rPr>
        <w:t xml:space="preserve"> </w:t>
      </w:r>
      <w:r w:rsidR="006B45D3" w:rsidRPr="007A01C8">
        <w:rPr>
          <w:rFonts w:ascii="Arial" w:hAnsi="Arial" w:cs="Arial"/>
          <w:sz w:val="21"/>
          <w:szCs w:val="21"/>
        </w:rPr>
        <w:t xml:space="preserve">στο </w:t>
      </w:r>
      <w:r w:rsidR="00574FD0" w:rsidRPr="007A01C8">
        <w:rPr>
          <w:rFonts w:ascii="Arial" w:hAnsi="Arial" w:cs="Arial"/>
          <w:spacing w:val="2"/>
          <w:sz w:val="21"/>
          <w:szCs w:val="21"/>
        </w:rPr>
        <w:t>Επιστημονικό Τεχνικό Επιμελητήριο Κύπρου</w:t>
      </w:r>
      <w:r w:rsidR="006B45D3" w:rsidRPr="007A01C8">
        <w:rPr>
          <w:rFonts w:ascii="Arial" w:hAnsi="Arial" w:cs="Arial"/>
          <w:sz w:val="21"/>
          <w:szCs w:val="21"/>
        </w:rPr>
        <w:t xml:space="preserve"> (οδός </w:t>
      </w:r>
      <w:proofErr w:type="spellStart"/>
      <w:r w:rsidR="006B45D3" w:rsidRPr="007A01C8">
        <w:rPr>
          <w:rFonts w:ascii="Arial" w:hAnsi="Arial" w:cs="Arial"/>
          <w:sz w:val="21"/>
          <w:szCs w:val="21"/>
        </w:rPr>
        <w:t>Κερβέρου</w:t>
      </w:r>
      <w:proofErr w:type="spellEnd"/>
      <w:r w:rsidR="006B45D3" w:rsidRPr="007A01C8">
        <w:rPr>
          <w:rFonts w:ascii="Arial" w:hAnsi="Arial" w:cs="Arial"/>
          <w:sz w:val="21"/>
          <w:szCs w:val="21"/>
        </w:rPr>
        <w:t xml:space="preserve"> 8, 1016 Λευκωσία), μέσω τηλεφώνου 22877644 ή  ηλεκτρονικού ταχυδρομείου στη διεύθυνση </w:t>
      </w:r>
      <w:hyperlink r:id="rId11" w:history="1">
        <w:r w:rsidR="006B45D3" w:rsidRPr="007A01C8">
          <w:rPr>
            <w:rStyle w:val="Hyperlink"/>
            <w:rFonts w:ascii="Arial" w:hAnsi="Arial" w:cs="Arial"/>
            <w:color w:val="0070C0"/>
            <w:sz w:val="21"/>
            <w:szCs w:val="21"/>
          </w:rPr>
          <w:t>ergo@etek.org.cy</w:t>
        </w:r>
      </w:hyperlink>
      <w:r w:rsidR="006B45D3" w:rsidRPr="007A01C8">
        <w:rPr>
          <w:rStyle w:val="Hyperlink"/>
          <w:rFonts w:ascii="Arial" w:hAnsi="Arial" w:cs="Arial"/>
          <w:sz w:val="21"/>
          <w:szCs w:val="21"/>
        </w:rPr>
        <w:t xml:space="preserve"> </w:t>
      </w:r>
      <w:r w:rsidR="00574FD0" w:rsidRPr="007A01C8">
        <w:rPr>
          <w:rStyle w:val="Hyperlink"/>
          <w:rFonts w:ascii="Arial" w:hAnsi="Arial" w:cs="Arial"/>
          <w:color w:val="auto"/>
          <w:sz w:val="21"/>
          <w:szCs w:val="21"/>
        </w:rPr>
        <w:t>ή επισκεπτόμενοι την ι</w:t>
      </w:r>
      <w:r w:rsidR="006B45D3" w:rsidRPr="007A01C8">
        <w:rPr>
          <w:rStyle w:val="Hyperlink"/>
          <w:rFonts w:ascii="Arial" w:hAnsi="Arial" w:cs="Arial"/>
          <w:color w:val="auto"/>
          <w:sz w:val="21"/>
          <w:szCs w:val="21"/>
        </w:rPr>
        <w:t xml:space="preserve">στοσελίδα </w:t>
      </w:r>
      <w:r w:rsidR="006B45D3" w:rsidRPr="007A01C8">
        <w:rPr>
          <w:rFonts w:ascii="Arial" w:hAnsi="Arial" w:cs="Arial"/>
          <w:color w:val="0070C0"/>
          <w:sz w:val="21"/>
          <w:szCs w:val="21"/>
        </w:rPr>
        <w:t>www.etek.org.cy</w:t>
      </w:r>
      <w:r w:rsidR="006B45D3" w:rsidRPr="007A01C8">
        <w:rPr>
          <w:rFonts w:ascii="Arial" w:hAnsi="Arial" w:cs="Arial"/>
          <w:sz w:val="21"/>
          <w:szCs w:val="21"/>
        </w:rPr>
        <w:t xml:space="preserve">. </w:t>
      </w:r>
    </w:p>
    <w:p w:rsidR="007A01C8" w:rsidRDefault="007A01C8" w:rsidP="009658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658EE" w:rsidRPr="007A01C8" w:rsidRDefault="000B05D9" w:rsidP="009658EE">
      <w:p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 w:rsidRPr="007A01C8">
        <w:rPr>
          <w:rFonts w:ascii="Arial" w:hAnsi="Arial" w:cs="Arial"/>
          <w:sz w:val="21"/>
          <w:szCs w:val="21"/>
        </w:rPr>
        <w:t>2</w:t>
      </w:r>
      <w:r w:rsidR="003B4ED4">
        <w:rPr>
          <w:rFonts w:ascii="Arial" w:hAnsi="Arial" w:cs="Arial"/>
          <w:sz w:val="21"/>
          <w:szCs w:val="21"/>
        </w:rPr>
        <w:t>9</w:t>
      </w:r>
      <w:r w:rsidRPr="007A01C8">
        <w:rPr>
          <w:rFonts w:ascii="Arial" w:hAnsi="Arial" w:cs="Arial"/>
          <w:sz w:val="21"/>
          <w:szCs w:val="21"/>
        </w:rPr>
        <w:t xml:space="preserve"> </w:t>
      </w:r>
      <w:r w:rsidRPr="007A01C8">
        <w:rPr>
          <w:rFonts w:ascii="Arial" w:hAnsi="Arial" w:cs="Arial"/>
          <w:sz w:val="21"/>
          <w:szCs w:val="21"/>
          <w:lang w:val="en-GB"/>
        </w:rPr>
        <w:t>IANOYA</w:t>
      </w:r>
      <w:r w:rsidRPr="007A01C8">
        <w:rPr>
          <w:rFonts w:ascii="Arial" w:hAnsi="Arial" w:cs="Arial"/>
          <w:sz w:val="21"/>
          <w:szCs w:val="21"/>
        </w:rPr>
        <w:t>ΡΙΟΥ 201</w:t>
      </w:r>
      <w:r w:rsidRPr="007A01C8">
        <w:rPr>
          <w:rFonts w:ascii="Arial" w:hAnsi="Arial" w:cs="Arial"/>
          <w:sz w:val="21"/>
          <w:szCs w:val="21"/>
          <w:lang w:val="en-GB"/>
        </w:rPr>
        <w:t>8</w:t>
      </w:r>
    </w:p>
    <w:sectPr w:rsidR="009658EE" w:rsidRPr="007A01C8" w:rsidSect="007A01C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426" w:right="1418" w:bottom="142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F0" w:rsidRDefault="00D81EF0" w:rsidP="009658EE">
      <w:pPr>
        <w:spacing w:after="0" w:line="240" w:lineRule="auto"/>
      </w:pPr>
      <w:r>
        <w:separator/>
      </w:r>
    </w:p>
  </w:endnote>
  <w:endnote w:type="continuationSeparator" w:id="0">
    <w:p w:rsidR="00D81EF0" w:rsidRDefault="00D81EF0" w:rsidP="0096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D0" w:rsidRDefault="00E44B9A" w:rsidP="00574FD0">
    <w:pPr>
      <w:pStyle w:val="Footer"/>
      <w:jc w:val="center"/>
      <w:rPr>
        <w:rFonts w:ascii="Arial" w:hAnsi="Arial" w:cs="Arial"/>
        <w:sz w:val="20"/>
        <w:szCs w:val="20"/>
      </w:rPr>
    </w:pPr>
    <w:r>
      <w:t xml:space="preserve">Το </w:t>
    </w:r>
    <w:r w:rsidRPr="00574FD0">
      <w:rPr>
        <w:rFonts w:ascii="Arial" w:hAnsi="Arial" w:cs="Arial"/>
        <w:sz w:val="20"/>
        <w:szCs w:val="20"/>
      </w:rPr>
      <w:t xml:space="preserve">Έργο δύναται να συγχρηματοδοτηθεί από την Πρωτοβουλία για την Απασχόληση των Νέων </w:t>
    </w:r>
  </w:p>
  <w:p w:rsidR="00E44B9A" w:rsidRPr="00574FD0" w:rsidRDefault="00E44B9A" w:rsidP="00574FD0">
    <w:pPr>
      <w:pStyle w:val="Footer"/>
      <w:jc w:val="center"/>
      <w:rPr>
        <w:rFonts w:ascii="Arial" w:hAnsi="Arial" w:cs="Arial"/>
        <w:sz w:val="20"/>
        <w:szCs w:val="20"/>
      </w:rPr>
    </w:pPr>
    <w:r w:rsidRPr="00574FD0">
      <w:rPr>
        <w:rFonts w:ascii="Arial" w:hAnsi="Arial" w:cs="Arial"/>
        <w:sz w:val="20"/>
        <w:szCs w:val="20"/>
      </w:rPr>
      <w:t>και το Ευρωπαϊκό Κοινωνικό Ταμείο της Ευρωπαϊκής Ένωσης</w:t>
    </w:r>
  </w:p>
  <w:p w:rsidR="00E44B9A" w:rsidRDefault="00E44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F0" w:rsidRDefault="00D81EF0" w:rsidP="009658EE">
      <w:pPr>
        <w:spacing w:after="0" w:line="240" w:lineRule="auto"/>
      </w:pPr>
      <w:r>
        <w:separator/>
      </w:r>
    </w:p>
  </w:footnote>
  <w:footnote w:type="continuationSeparator" w:id="0">
    <w:p w:rsidR="00D81EF0" w:rsidRDefault="00D81EF0" w:rsidP="0096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EE" w:rsidRDefault="00965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EE" w:rsidRDefault="00965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EE" w:rsidRDefault="009658E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7B"/>
    <w:rsid w:val="000A5BAB"/>
    <w:rsid w:val="000B05D9"/>
    <w:rsid w:val="000E0DBE"/>
    <w:rsid w:val="001F3E68"/>
    <w:rsid w:val="00222991"/>
    <w:rsid w:val="0024149C"/>
    <w:rsid w:val="00257148"/>
    <w:rsid w:val="00371CA6"/>
    <w:rsid w:val="0037207B"/>
    <w:rsid w:val="003B4ED4"/>
    <w:rsid w:val="004B71B3"/>
    <w:rsid w:val="004C2DF8"/>
    <w:rsid w:val="005378A4"/>
    <w:rsid w:val="0053791D"/>
    <w:rsid w:val="00574FD0"/>
    <w:rsid w:val="005C7E31"/>
    <w:rsid w:val="005D47BF"/>
    <w:rsid w:val="00633ACD"/>
    <w:rsid w:val="00637C50"/>
    <w:rsid w:val="00645EAB"/>
    <w:rsid w:val="006B45D3"/>
    <w:rsid w:val="007868E5"/>
    <w:rsid w:val="007A01C8"/>
    <w:rsid w:val="008206EC"/>
    <w:rsid w:val="00833484"/>
    <w:rsid w:val="008919E7"/>
    <w:rsid w:val="008D5FDA"/>
    <w:rsid w:val="009658EE"/>
    <w:rsid w:val="00AB59DE"/>
    <w:rsid w:val="00B06448"/>
    <w:rsid w:val="00D0383A"/>
    <w:rsid w:val="00D81EF0"/>
    <w:rsid w:val="00DB57C4"/>
    <w:rsid w:val="00E44B9A"/>
    <w:rsid w:val="00E63F22"/>
    <w:rsid w:val="00E97F33"/>
    <w:rsid w:val="00F9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EE"/>
  </w:style>
  <w:style w:type="paragraph" w:styleId="Footer">
    <w:name w:val="footer"/>
    <w:basedOn w:val="Normal"/>
    <w:link w:val="FooterChar"/>
    <w:uiPriority w:val="99"/>
    <w:unhideWhenUsed/>
    <w:rsid w:val="00965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EE"/>
  </w:style>
  <w:style w:type="character" w:styleId="Hyperlink">
    <w:name w:val="Hyperlink"/>
    <w:basedOn w:val="DefaultParagraphFont"/>
    <w:uiPriority w:val="99"/>
    <w:semiHidden/>
    <w:unhideWhenUsed/>
    <w:rsid w:val="005C7E31"/>
    <w:rPr>
      <w:strike w:val="0"/>
      <w:dstrike w:val="0"/>
      <w:color w:val="006AD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C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7C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EE"/>
  </w:style>
  <w:style w:type="paragraph" w:styleId="Footer">
    <w:name w:val="footer"/>
    <w:basedOn w:val="Normal"/>
    <w:link w:val="FooterChar"/>
    <w:uiPriority w:val="99"/>
    <w:unhideWhenUsed/>
    <w:rsid w:val="00965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EE"/>
  </w:style>
  <w:style w:type="character" w:styleId="Hyperlink">
    <w:name w:val="Hyperlink"/>
    <w:basedOn w:val="DefaultParagraphFont"/>
    <w:uiPriority w:val="99"/>
    <w:semiHidden/>
    <w:unhideWhenUsed/>
    <w:rsid w:val="005C7E31"/>
    <w:rPr>
      <w:strike w:val="0"/>
      <w:dstrike w:val="0"/>
      <w:color w:val="006AD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C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7C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go@etek.org.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54FF-DEEE-4D38-B9A9-0F0E2A76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 Photiou</cp:lastModifiedBy>
  <cp:revision>13</cp:revision>
  <cp:lastPrinted>2017-10-30T11:02:00Z</cp:lastPrinted>
  <dcterms:created xsi:type="dcterms:W3CDTF">2018-01-24T13:42:00Z</dcterms:created>
  <dcterms:modified xsi:type="dcterms:W3CDTF">2018-01-30T07:40:00Z</dcterms:modified>
</cp:coreProperties>
</file>